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30" w:rsidRPr="00F84830" w:rsidRDefault="00F84830" w:rsidP="00F84830">
      <w:pPr>
        <w:rPr>
          <w:rFonts w:ascii="Times New Roman" w:hAnsi="Times New Roman" w:cs="Times New Roman"/>
          <w:b/>
          <w:sz w:val="28"/>
          <w:szCs w:val="28"/>
        </w:rPr>
      </w:pPr>
      <w:r w:rsidRPr="00F84830">
        <w:rPr>
          <w:rFonts w:ascii="Times New Roman" w:hAnsi="Times New Roman" w:cs="Times New Roman"/>
          <w:b/>
          <w:sz w:val="28"/>
          <w:szCs w:val="28"/>
        </w:rPr>
        <w:t>Значимые изменения для бизнеса в 2019 году: топ 15</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 xml:space="preserve">Уполномоченный по защите прав предпринимателей в Республике Дагестан обращает внимание предпринимателей, что с 2019 года в стране действует ряд значимых изменений в законодательстве, регулирующем предпринимательскую деятельность. </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Итак, топ 15 новшеств для бизнеса:</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 xml:space="preserve">1. Новые формы и бланки документов. С 1 января 2019 года введены новые бланки документов. Например, налоговая декларация по налогу на имущество организаций (Приказ ФНС от 04.10.2018 № ММВ-7-21/575), справка 3- НДФЛ (Приказ ФНС от 03.10.2018 № ММВ-7-11/569). </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Всего порядка ста бланков статистической отчетности. Среди самых распространенных – форма 1-предприятие, П-2, П-3,П-4, П-6, П-5 (м), ПМ, МП (микро) и другие (Приказ Росстата от 06.08.2018 № 485).</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Если использовать старую форму бланка отчетности (не действующая редакция), отчет будет признан, как «не сдан» (не принят гос. органом), после чего наступает ответственность и штраф.</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2. Новая ставка НДС. Размер сбора налога на добавленную стоимость — 20%. На налоги малого бизнеса в 2019 году это также окажет влияние: НДС уплачивают, например, при ввозе товаров из ЕАЭС или аренде государственной собственности.</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3. С 31 декабря 2018 года заканчиваются «социальные» налоговые каникулы для некоторых компаний на упрощенке. С нового года ставка социальных взносов для всех компаний, кроме некоммерческих и тех, которые ведут благотворительную деятельность, составит 30% вместо льготных 20-ти, многие компании малого бизнеса ощутят серьезную фискальную нагрузку . Основание: Федеральный закон от 03.08.2018 № 303-ФЗ и письмо Минфина России от 01.08.2018 № 03-15-06/54260.</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4. Индивидуальные предприниматели до конца следующего года заплатят 6 884 руб. на обязательное медицинское страхование и 29 354 рублей на обязательное пенсионное страхование. На сумму, полученную сверх цифры 300 тыс. руб. до 01.07.2020 г., оплачивают еще 1% от заработанных сверх указанной суммы денег. Если фиксированные платежи нужно было успеть заплатить до 31 декабря 2018 года, то процент от превышения рассчитывается по окончании года, а оплатить взнос надо до 1 апреля 2019. Платежи должны быть уже на счетах налоговой, поэтому отправлять их нужно заранее с учетом выходных дней и времени на перевод и зачисление (27.11.2017 № 335-ФЗ).</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lastRenderedPageBreak/>
        <w:t>5. Изменяются размеры базы расчета оплаты в социальные фонды. Будут действовать следующие лимиты: для базы расчета оплат пенсионных накоплений — 1 150 000 руб., для социальных платежей — 865 000 руб. По социальным платежам при исчерпании лимита налог на сумму превышения не начисляется, для оплаты в ПФР на сумму сверх 1 150 000 руб. применяется ставка 10% вместо 22%. Стоит отметить, что с 2021 года ставка платежей в ПФ РФ должна была увеличиться на 4%, однако, на основании письма № 03-15-06/54260 от 01.08.2018 г. Минфин отменил это увеличение и с 2019-го года размер выплат бессрочно сохранится на уровне 22%. Основание: постановление Правительства от 28.11.2018 № 1426.</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6. Размер доходов для применения УСН в 2019 году оставили без изменения, при котором малый бизнес может применять УСН. Хотя ежегодно вводится дефлятор для изменения этого показателя, до 2020 года его рост заморожен. Напомним, что на УСН можно перейти с 1 января следующего года, подав заявление в инспекцию. Лимит годового дохода для тех, кто хочет оставаться на упрощенке, – 150 млн. руб. (Федеральный закон от 03.07.2016 № 243-ФЗ, приказ Минэкономразвития от 30.10.2018 № 595). Действует уже с 27 ноября 2018.</w:t>
      </w:r>
    </w:p>
    <w:p w:rsidR="0013491F" w:rsidRPr="0013491F" w:rsidRDefault="0013491F" w:rsidP="0013491F">
      <w:pPr>
        <w:ind w:firstLine="709"/>
        <w:jc w:val="both"/>
        <w:rPr>
          <w:rFonts w:ascii="Times New Roman" w:hAnsi="Times New Roman" w:cs="Times New Roman"/>
          <w:sz w:val="28"/>
          <w:szCs w:val="28"/>
        </w:rPr>
      </w:pP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7. Разрешено списывать отдых на затраты предприятия. С 2019 в затраты предприятия можно включать оплаченные предприятием суммы для отдыха работников и их близких родственников (дети, супруги). Максимальная сумма, подлежащая учету — 50 тыс. рублей на каждого работника и родственника, при этом ее можно выбрать в несколько приемов. Обязательное условие: отдых в пределах России и оплата суммы предприятием-работодателем по договору, а не самим отдыхающим. Не имеет значения, какому количеству членов семьи оплачивают отдых, главное, чтобы ежегодные расходы предприятия на отдых отдельной семьи для данной льготы не превышали 6% оплаты труда работника. Списать на затраты такие расходы может только предприятие на УСН режиме. Основание: Федеральный закон от 23.04.2018 № 113-ФЗ.</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8. ЕНВД увеличится на 2,5%. С 1 января изменится значение с действующей ранее величины 1,868 до 1,915. При этом индивидуальный предприниматель может использовать налоговый вычет. Напомним, что можно получить налоговый вычет на 18,0 тыс. рублей, которые затрачены при переходе на использование онлайн-кассы, приказ Минэкономразвития от 30.10.2018 № 595.</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 xml:space="preserve">9. Не все грузоперевозчики смогут включат в расходы плату за проезд большегрузного автотранспорта. С 1 января 2019 года плату за проезд </w:t>
      </w:r>
      <w:r w:rsidRPr="0013491F">
        <w:rPr>
          <w:rFonts w:ascii="Times New Roman" w:hAnsi="Times New Roman" w:cs="Times New Roman"/>
          <w:sz w:val="28"/>
          <w:szCs w:val="28"/>
        </w:rPr>
        <w:lastRenderedPageBreak/>
        <w:t>большегрузного автотранспорта нужно полностью включать в расходы при режиме УСН доходы минус расходы и ЕСХН. Раньше этими суммами можно было погашать транспортный налог и включать в расходы только разницу. Сейчас в расходы включается вся сумма платы за большегрузный проезд. Федеральный закон от 03.07.2016 № 249-ФЗ. Действует с 1 января 2019.</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10. Плательщикам ЕСХН добавили НДС. В этом году предприниматели, использующие ЕСХН, также обязаны платить НДС. Если доход за 2018 год меньше 100 млн .рублей, необходимо обратится за отменой уплаты НДС. Для этого уведомьте свой надзорный орган по месту регистрации не позднее 20-го числа месяца, с которого планируете получать освобождение (Федеральный закон от 27.11.2017 № 335-ФЗ).</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11. Надзорные каникулы для малого бизнеса в 2019 году продлили на два года - на 2019 и 2020 (основание - Федеральный закон от 25.12.2018 № 480-ФЗ). На внеплановые проверки ограничение не распространяется. Кроме того, оно не распространяется на компании, которые работают в сферах образования, энергетики, здравоохранения, энергоснабжения (п.9 ст. 9 Федерального закона № 294-ФЗ и постановление Правительства РФ от 23.11.2009 № 944).</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12. Аудиторы получили новые обязанности. С этого года, если компания не предоставила документы при выездной проверке или контроле формирования цены, инспектор может запросить эти сведения и недостающие документы у аудиторов. А те обязаны предоставить их в налоговые органы в 10-дневный срок. Аудиторов могут «попросить» о предоставлении документов также в случае, когда их запрашивает иностранная налоговая структура (Федеральный закон от 29.07.2018 № 231-ФЗ).</w:t>
      </w:r>
    </w:p>
    <w:p w:rsidR="0013491F" w:rsidRPr="0013491F" w:rsidRDefault="0013491F" w:rsidP="0013491F">
      <w:pPr>
        <w:ind w:firstLine="709"/>
        <w:jc w:val="both"/>
        <w:rPr>
          <w:rFonts w:ascii="Times New Roman" w:hAnsi="Times New Roman" w:cs="Times New Roman"/>
          <w:sz w:val="28"/>
          <w:szCs w:val="28"/>
        </w:rPr>
      </w:pPr>
      <w:r w:rsidRPr="0013491F">
        <w:rPr>
          <w:rFonts w:ascii="Times New Roman" w:hAnsi="Times New Roman" w:cs="Times New Roman"/>
          <w:sz w:val="28"/>
          <w:szCs w:val="28"/>
        </w:rPr>
        <w:t>13. Новый формат передачи данных в онлайн-кассах. С 1 января 2019 года нельзя использовать онлайн-кассы, передающие данные в старом формате 1.0 и 1.05. Не меняя фискального накопителя, аппарат нужно перенастроить на формат передачи 1.1. Не выполнивших данное условие, налоговые органы после проверки могут оштрафовать на сумму от 30 000 руб.</w:t>
      </w:r>
    </w:p>
    <w:p w:rsidR="0013491F" w:rsidRPr="0013491F" w:rsidRDefault="0013491F" w:rsidP="00F84830">
      <w:pPr>
        <w:ind w:firstLine="709"/>
        <w:jc w:val="both"/>
        <w:rPr>
          <w:rFonts w:ascii="Times New Roman" w:hAnsi="Times New Roman" w:cs="Times New Roman"/>
          <w:sz w:val="28"/>
          <w:szCs w:val="28"/>
        </w:rPr>
      </w:pPr>
      <w:r w:rsidRPr="0013491F">
        <w:rPr>
          <w:rFonts w:ascii="Times New Roman" w:hAnsi="Times New Roman" w:cs="Times New Roman"/>
          <w:sz w:val="28"/>
          <w:szCs w:val="28"/>
        </w:rPr>
        <w:t>14. С 1 июля 2019 использовать онлайн-кассы обязаны все без исключения предприниматели. До этой даты отсрочку предоставляли пользователям патента, ЕНВД и ИП без сотрудников.</w:t>
      </w:r>
    </w:p>
    <w:p w:rsidR="00E97614" w:rsidRPr="0013491F" w:rsidRDefault="0013491F" w:rsidP="00F84830">
      <w:pPr>
        <w:ind w:firstLine="709"/>
        <w:jc w:val="both"/>
        <w:rPr>
          <w:rFonts w:ascii="Times New Roman" w:hAnsi="Times New Roman" w:cs="Times New Roman"/>
          <w:sz w:val="28"/>
          <w:szCs w:val="28"/>
        </w:rPr>
      </w:pPr>
      <w:r w:rsidRPr="0013491F">
        <w:rPr>
          <w:rFonts w:ascii="Times New Roman" w:hAnsi="Times New Roman" w:cs="Times New Roman"/>
          <w:sz w:val="28"/>
          <w:szCs w:val="28"/>
        </w:rPr>
        <w:t>15. С 1 января 2019 можно зарегистрировать предприятие, прекратить деятельность, внести поправки в регистрационные сведения и документы, если сделать это с помощью электронных способов подачи. Такую операцию можно произвести через сервис «Госуслуги» (Федеральный закон от 29.07.2018 № 234-ФЗ).</w:t>
      </w:r>
      <w:bookmarkStart w:id="0" w:name="_GoBack"/>
      <w:bookmarkEnd w:id="0"/>
    </w:p>
    <w:sectPr w:rsidR="00E97614" w:rsidRPr="00134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50"/>
    <w:rsid w:val="0013491F"/>
    <w:rsid w:val="00E97614"/>
    <w:rsid w:val="00F80550"/>
    <w:rsid w:val="00F8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C9F5"/>
  <w15:chartTrackingRefBased/>
  <w15:docId w15:val="{8573D635-0F77-4750-A3ED-C2CCC505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2019-01-23T06:46:00Z</dcterms:created>
  <dcterms:modified xsi:type="dcterms:W3CDTF">2019-01-23T06:52:00Z</dcterms:modified>
</cp:coreProperties>
</file>