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B0" w:rsidRPr="00FE7043" w:rsidRDefault="00FE7043" w:rsidP="00FE70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43">
        <w:rPr>
          <w:rFonts w:ascii="Times New Roman" w:hAnsi="Times New Roman" w:cs="Times New Roman"/>
          <w:b/>
          <w:sz w:val="24"/>
          <w:szCs w:val="24"/>
        </w:rPr>
        <w:t xml:space="preserve">Уполномоченный по защите прав предпринимателей в РД информирует </w:t>
      </w:r>
      <w:bookmarkStart w:id="0" w:name="_GoBack"/>
      <w:r w:rsidRPr="00FE7043">
        <w:rPr>
          <w:rFonts w:ascii="Times New Roman" w:hAnsi="Times New Roman" w:cs="Times New Roman"/>
          <w:b/>
          <w:sz w:val="24"/>
          <w:szCs w:val="24"/>
        </w:rPr>
        <w:t>об основных</w:t>
      </w:r>
      <w:r w:rsidR="004B37E6" w:rsidRPr="00FE7043">
        <w:rPr>
          <w:rFonts w:ascii="Times New Roman" w:hAnsi="Times New Roman" w:cs="Times New Roman"/>
          <w:b/>
          <w:sz w:val="24"/>
          <w:szCs w:val="24"/>
        </w:rPr>
        <w:t xml:space="preserve"> изменения</w:t>
      </w:r>
      <w:r w:rsidRPr="00FE7043">
        <w:rPr>
          <w:rFonts w:ascii="Times New Roman" w:hAnsi="Times New Roman" w:cs="Times New Roman"/>
          <w:b/>
          <w:sz w:val="24"/>
          <w:szCs w:val="24"/>
        </w:rPr>
        <w:t>х</w:t>
      </w:r>
      <w:r w:rsidR="004B37E6" w:rsidRPr="00FE7043">
        <w:rPr>
          <w:rFonts w:ascii="Times New Roman" w:hAnsi="Times New Roman" w:cs="Times New Roman"/>
          <w:b/>
          <w:sz w:val="24"/>
          <w:szCs w:val="24"/>
        </w:rPr>
        <w:t xml:space="preserve"> в законодательстве, затрагивающи</w:t>
      </w:r>
      <w:r w:rsidRPr="00FE7043">
        <w:rPr>
          <w:rFonts w:ascii="Times New Roman" w:hAnsi="Times New Roman" w:cs="Times New Roman"/>
          <w:b/>
          <w:sz w:val="24"/>
          <w:szCs w:val="24"/>
        </w:rPr>
        <w:t>х</w:t>
      </w:r>
      <w:r w:rsidR="004B37E6" w:rsidRPr="00FE7043">
        <w:rPr>
          <w:rFonts w:ascii="Times New Roman" w:hAnsi="Times New Roman" w:cs="Times New Roman"/>
          <w:b/>
          <w:sz w:val="24"/>
          <w:szCs w:val="24"/>
        </w:rPr>
        <w:t xml:space="preserve"> интересы субъектов предпринимательской деятельности.</w:t>
      </w:r>
      <w:bookmarkEnd w:id="0"/>
    </w:p>
    <w:p w:rsidR="004B37E6" w:rsidRPr="00FE7043" w:rsidRDefault="004B37E6" w:rsidP="00FE70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9320"/>
      </w:tblGrid>
      <w:tr w:rsidR="00FE7043" w:rsidRPr="00FE7043" w:rsidTr="00CF7094">
        <w:tc>
          <w:tcPr>
            <w:tcW w:w="14560" w:type="dxa"/>
            <w:gridSpan w:val="2"/>
          </w:tcPr>
          <w:p w:rsidR="00BE7E4C" w:rsidRPr="00FE7043" w:rsidRDefault="00BE7E4C" w:rsidP="005908F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9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АЛОГИ </w:t>
            </w:r>
          </w:p>
        </w:tc>
      </w:tr>
      <w:tr w:rsidR="00FE7043" w:rsidRPr="00FE7043" w:rsidTr="00FE7043">
        <w:tc>
          <w:tcPr>
            <w:tcW w:w="5240" w:type="dxa"/>
          </w:tcPr>
          <w:p w:rsidR="00BE7E4C" w:rsidRPr="00FE7043" w:rsidRDefault="00BE7E4C" w:rsidP="00590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НДС </w:t>
            </w:r>
          </w:p>
        </w:tc>
        <w:tc>
          <w:tcPr>
            <w:tcW w:w="9320" w:type="dxa"/>
          </w:tcPr>
          <w:p w:rsidR="00BE7E4C" w:rsidRPr="00FE7043" w:rsidRDefault="00BE7E4C" w:rsidP="00FE7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С 1 января 2019 г. увеличилась базовая ставка НДС с 18 до 20%.</w:t>
            </w: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закон от 03.08.2018 № 303-ФЗ; </w:t>
            </w:r>
            <w:hyperlink r:id="rId7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22.01.2019 № 21; Письма ФНС России от 03.10.2018 </w:t>
            </w:r>
            <w:hyperlink r:id="rId8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N ЕД-4-20/19309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, от 23.10.2018 </w:t>
            </w:r>
            <w:hyperlink r:id="rId9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№ СД-4-3/20667@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; от 13.12.2018 </w:t>
            </w:r>
            <w:hyperlink r:id="rId10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№ ЕД-4-20/24234@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и от 18.01.2019 </w:t>
            </w:r>
            <w:hyperlink r:id="rId11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№ СД-4-3/689@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E7043" w:rsidRPr="00FE7043" w:rsidTr="00FE7043">
        <w:tc>
          <w:tcPr>
            <w:tcW w:w="5240" w:type="dxa"/>
          </w:tcPr>
          <w:p w:rsidR="00BE7E4C" w:rsidRPr="00FE7043" w:rsidRDefault="00BE7E4C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2019 года применяются новые коэффициенты-дефляторы для целей налогообложения</w:t>
            </w:r>
          </w:p>
          <w:p w:rsidR="00BE7E4C" w:rsidRPr="00FE7043" w:rsidRDefault="00BE7E4C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Коэффициенты-дефляторы установлены в следующих размерах: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для целей применения НДФЛ - 1,729;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для исчисления ЕНВД - 1,915;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для налога на имущество ФЛ - 1,518;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для целей уплаты торгового сбора - 1,317;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для применения ПСН - 1,518;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- для целей применения УСН - 1,518 (при этом необходимо учитывать, что действие положений </w:t>
            </w:r>
            <w:hyperlink r:id="rId12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абзаца второго пункта 2 статьи 346.12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абзаца четвертого пункта 4 статьи 346.13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НК РФ приостановлено до 1 января 2020 года, в связи с чем величина предельного размера доходов организации, ограничивающая право перейти на УСН, не подлежит индексации на указанный коэффициент-дефлятор).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4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России от 30.10.2018 № 595).</w:t>
            </w:r>
          </w:p>
        </w:tc>
      </w:tr>
      <w:tr w:rsidR="00FE7043" w:rsidRPr="00FE7043" w:rsidTr="00FE7043">
        <w:tc>
          <w:tcPr>
            <w:tcW w:w="5240" w:type="dxa"/>
          </w:tcPr>
          <w:p w:rsidR="00BE7E4C" w:rsidRPr="00FE7043" w:rsidRDefault="00BE7E4C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и ИП, применяющие ЕСХН, имеют право на освобождение от уплаты НДС при соблюдении установленных условий</w:t>
            </w:r>
          </w:p>
          <w:p w:rsidR="00BE7E4C" w:rsidRPr="00FE7043" w:rsidRDefault="00BE7E4C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Такие лица имеют право на освобождение от уплаты НДС при выполнении одного из условий: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указанные лица переходят на уплату ЕСХН и реализуют право на освобождение от уплаты НДС в одном и том же календарном году;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за предшествующий налоговый период по ЕСХН сумма дохода, полученного от реализации товаров (работ, услуг) при осуществлении видов предпринимательской деятельности, в отношении которых применяется ЕСХН, без учета налога не превысила установленный размер.</w:t>
            </w:r>
          </w:p>
          <w:p w:rsidR="00BE7E4C" w:rsidRPr="00FE7043" w:rsidRDefault="00FE7043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E4C" w:rsidRPr="00FE7043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27.11.2017 № 335-ФЗ).</w:t>
            </w:r>
          </w:p>
        </w:tc>
      </w:tr>
      <w:tr w:rsidR="00FE7043" w:rsidRPr="00FE7043" w:rsidTr="00FE7043">
        <w:tc>
          <w:tcPr>
            <w:tcW w:w="5240" w:type="dxa"/>
          </w:tcPr>
          <w:p w:rsidR="00BE7E4C" w:rsidRPr="00FE7043" w:rsidRDefault="00BE7E4C" w:rsidP="00FE7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 января 2019 года субъекты РФ вправе устанавливать дифференцированные налоговые ставки по ЕСХН в пределах от 0 до 6%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Дифференцированные ставки могут быть установлены для всех или отдельных категорий налогоплательщиков в зависимости: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- от видов производимой сельскохозяйственной продукции, а также работ и услуг, указанных в </w:t>
            </w:r>
            <w:hyperlink r:id="rId15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статье 346.2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 размера доходов от реализации произведенной сельскохозяйственной продукции, включая продукцию ее первичной переработки, произведенную из сельскохозяйственного сырья собственного производства, а также от выполнения работ и оказания услуг, указанных в </w:t>
            </w:r>
            <w:hyperlink r:id="rId16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статье 346.2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от места ведения предпринимательской деятельности;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- от средней численности работников.</w:t>
            </w:r>
          </w:p>
          <w:p w:rsidR="00BE7E4C" w:rsidRPr="00FE7043" w:rsidRDefault="00BE7E4C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(Федеральный </w:t>
            </w:r>
            <w:hyperlink r:id="rId17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от 07.03.2018 № 51-ФЗ)</w:t>
            </w:r>
          </w:p>
        </w:tc>
      </w:tr>
      <w:tr w:rsidR="00FE7043" w:rsidRPr="00FE7043" w:rsidTr="00FE7043">
        <w:tc>
          <w:tcPr>
            <w:tcW w:w="5240" w:type="dxa"/>
          </w:tcPr>
          <w:p w:rsidR="00BE7E4C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Налог на имущество организаций </w:t>
            </w:r>
          </w:p>
        </w:tc>
        <w:tc>
          <w:tcPr>
            <w:tcW w:w="932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2019 года движимое имущество не облагается налогом на имущество организаций</w:t>
            </w:r>
          </w:p>
          <w:p w:rsidR="00BE7E4C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(Федеральный закон от 03.08.2018 № 302-ФЗ)</w:t>
            </w:r>
          </w:p>
        </w:tc>
      </w:tr>
      <w:tr w:rsidR="00FE7043" w:rsidRPr="00FE7043" w:rsidTr="00C20BFC">
        <w:tc>
          <w:tcPr>
            <w:tcW w:w="14560" w:type="dxa"/>
            <w:gridSpan w:val="2"/>
          </w:tcPr>
          <w:p w:rsidR="00C03961" w:rsidRPr="005908FD" w:rsidRDefault="00C03961" w:rsidP="00FE7043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ГОСПОШЛИНА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Отменяется госпошлина за государственную регистрацию юридических лиц и ИП при представлении ими необходимых документов в электронной форме (Федеральный </w:t>
            </w:r>
            <w:hyperlink r:id="rId18" w:history="1">
              <w:r w:rsidRPr="005908F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закон</w:t>
              </w:r>
            </w:hyperlink>
            <w:r w:rsidRPr="0059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29.07.2018 № 234-ФЗ; </w:t>
            </w:r>
            <w:hyperlink r:id="rId19" w:history="1">
              <w:r w:rsidRPr="005908F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Информация</w:t>
              </w:r>
            </w:hyperlink>
            <w:r w:rsidRPr="0059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ФНС России)</w:t>
            </w:r>
          </w:p>
        </w:tc>
      </w:tr>
      <w:tr w:rsidR="00FE7043" w:rsidRPr="00FE7043" w:rsidTr="000B6D5B">
        <w:tc>
          <w:tcPr>
            <w:tcW w:w="14560" w:type="dxa"/>
            <w:gridSpan w:val="2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ПРЕДПРИНИМАТЕЛЬСТВО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 января 2019 года действие системы страхования вкладов распространяется на малые предприятия</w:t>
            </w:r>
          </w:p>
          <w:p w:rsidR="00C03961" w:rsidRPr="00FE7043" w:rsidRDefault="00C03961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Право требования вкладчика - малого предприятия на возмещение по вкладам возникает при условии наличия о нем сведений в едином реестре субъектов малого и среднего предпринимательства на день наступления страхового случая.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внесены в Федеральные законы «О страховании вкладов в банках Российской Федерации», «О банках и банковской деятельности» и другие.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(Федеральный </w:t>
            </w:r>
            <w:hyperlink r:id="rId20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от 03.08.2018 № 322-ФЗ).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планирует улучшить деловой климат</w:t>
            </w:r>
          </w:p>
          <w:p w:rsidR="00C03961" w:rsidRPr="00FE7043" w:rsidRDefault="00C03961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C03961" w:rsidRPr="00FE7043" w:rsidRDefault="00C03961" w:rsidP="00FE7043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17 января правительство утвердило план по трансформации делового климата. Его цель — упростить ведение бизнеса в разных сферах экономики. Все</w:t>
            </w:r>
            <w:r w:rsidR="00FE7043"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го затрагиваются 12 направлений: подключение; градостроительная деятельность; повышение качества </w:t>
            </w:r>
            <w:proofErr w:type="spellStart"/>
            <w:r w:rsidR="00FE7043" w:rsidRPr="00FE704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="00FE7043"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кадастрового учета и государственной регистрации прав и сделок с недвижимостью; таможенное администрирование; международная торговля и развитие экспорта; доступ малого и среднего предпринимательства к закупкам компаний с государственным участием; доступ малого и среднего предпринимательства к финансовым ресурсам; регистрация юридических лиц, развитие человеческого капитала; совершенствование человеческого капитала; налоговое администрирование и фискальная нагрузка; контрольно-надзорная деятельность. 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17.01.2019 № 20-р.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Микрозаймы</w:t>
            </w:r>
            <w:proofErr w:type="spellEnd"/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бизнеса.</w:t>
            </w:r>
          </w:p>
          <w:p w:rsidR="00C03961" w:rsidRPr="00FE7043" w:rsidRDefault="00C03961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С 8 января максимальный размер основного долга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или ИП перед МФО по договорам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5 млн руб. Если долгов у заемщика нет, то МФО может </w:t>
            </w:r>
            <w:r w:rsidRPr="00FE7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сразу выдать 5 млн руб. Если долги есть, можно взять один или несколько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при котором основной долг не превысит данной суммы. Федеральный закон от 27.12.2018 N 537-ФЗ (вступил в силу 8 января 2019 года).</w:t>
            </w:r>
          </w:p>
        </w:tc>
      </w:tr>
      <w:tr w:rsidR="00FE7043" w:rsidRPr="00FE7043" w:rsidTr="005122D1">
        <w:tc>
          <w:tcPr>
            <w:tcW w:w="14560" w:type="dxa"/>
            <w:gridSpan w:val="2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МАРКИРОВКА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Правительство РФ наделено полномочиями по определению перечня товаров, подлежащих обязательной маркировке</w:t>
            </w:r>
          </w:p>
          <w:p w:rsidR="00C03961" w:rsidRPr="00FE7043" w:rsidRDefault="00C03961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C03961" w:rsidRPr="00FE7043" w:rsidRDefault="00C03961" w:rsidP="00FE704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FE7043">
              <w:rPr>
                <w:rFonts w:eastAsiaTheme="minorHAnsi"/>
                <w:shd w:val="clear" w:color="auto" w:fill="FFFFFF"/>
                <w:lang w:eastAsia="en-US"/>
              </w:rPr>
              <w:t xml:space="preserve">     1 января 2019 года вступает в силу </w:t>
            </w:r>
            <w:hyperlink r:id="rId21" w:history="1">
              <w:r w:rsidRPr="00FE7043">
                <w:rPr>
                  <w:rFonts w:eastAsiaTheme="minorHAnsi"/>
                  <w:shd w:val="clear" w:color="auto" w:fill="FFFFFF"/>
                  <w:lang w:eastAsia="en-US"/>
                </w:rPr>
                <w:t>Закон от 31</w:t>
              </w:r>
              <w:r w:rsidRPr="00FE7043">
                <w:rPr>
                  <w:rFonts w:eastAsiaTheme="minorHAnsi"/>
                  <w:shd w:val="clear" w:color="auto" w:fill="FFFFFF"/>
                  <w:lang w:eastAsia="en-US"/>
                </w:rPr>
                <w:br/>
                <w:t>декабря 2017 года с номером 487-ФЗ</w:t>
              </w:r>
            </w:hyperlink>
            <w:r w:rsidRPr="00FE7043">
              <w:rPr>
                <w:rFonts w:eastAsiaTheme="minorHAnsi"/>
                <w:shd w:val="clear" w:color="auto" w:fill="FFFFFF"/>
                <w:lang w:eastAsia="en-US"/>
              </w:rPr>
              <w:t>, в котором Правительство РФ получает полномочия вводить обязанность маркировать некоторые товары специальными отличительными средствами.</w:t>
            </w:r>
          </w:p>
          <w:p w:rsidR="00C03961" w:rsidRPr="00FE7043" w:rsidRDefault="00C03961" w:rsidP="00FE704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E7043">
              <w:t xml:space="preserve">       Товары, маркированные средствами идентификации, — это товары, на которые нанесены средства идентификации и достоверные сведения о которых (в том числе сведения о нанесенных на них средствах идентификации и материальных носителях, содержащих средства идентификации) содержатся в государственной информационной системе мониторинга за оборотом товаров, подлежащих обязательной маркировке средствами идентификации.</w:t>
            </w:r>
          </w:p>
          <w:p w:rsidR="00C03961" w:rsidRPr="00FE7043" w:rsidRDefault="00C03961" w:rsidP="00FE704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E7043">
              <w:t xml:space="preserve">        С марта 2019 года обязательной становится маркировка табака.</w:t>
            </w:r>
          </w:p>
          <w:p w:rsidR="00C03961" w:rsidRPr="00FE7043" w:rsidRDefault="00C03961" w:rsidP="00FE7043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июля 2019 года – маркировка обуви.</w:t>
            </w:r>
          </w:p>
          <w:p w:rsidR="00C03961" w:rsidRPr="00FE7043" w:rsidRDefault="00C03961" w:rsidP="00FE7043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февраля 2019 года начинается маркировка лекарственных средств.</w:t>
            </w:r>
          </w:p>
          <w:p w:rsidR="00C03961" w:rsidRPr="00FE7043" w:rsidRDefault="00C03961" w:rsidP="00FE7043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декабря 2019 года маркируются духи и туалетная вода, трикотажные блузки, пальто и полупальто, плащи и куртки, ветровки и штормовки, постельное, столовое, туалетное и кухонное белье, фотоаппараты и лампы-вспышки, шины и пневматические покрышки.</w:t>
            </w:r>
          </w:p>
          <w:p w:rsidR="00C03961" w:rsidRPr="00FE7043" w:rsidRDefault="00C03961" w:rsidP="00FE7043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обязательными станут маркировка лекарственных средств и маркировка молока.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</w:t>
            </w:r>
            <w:hyperlink r:id="rId22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от 31.12.2017 № 487-ФЗ; </w:t>
            </w:r>
            <w:hyperlink r:id="rId23" w:history="1">
              <w:r w:rsidRPr="00FE7043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28.04.2018 № 792-р)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Предусматривается создание информационной системы мониторинга за оборотом товаров, подлежащих маркировке средствами идентификации.</w:t>
            </w:r>
          </w:p>
          <w:p w:rsidR="00C03961" w:rsidRPr="00FE7043" w:rsidRDefault="00C03961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мониторинга будет создана в целях автоматизации процессов сбора и обработки информации об обороте товаров, подлежащих обязательной маркировке, и обеспечения их </w:t>
            </w:r>
            <w:proofErr w:type="spellStart"/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>прослеживаемости</w:t>
            </w:r>
            <w:proofErr w:type="spellEnd"/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этих целях вводится в оборот ряд новых понятий, в том числе, «товары, маркированные средствами идентификации», «товары, подлежащие обязательной маркировке средствами идентификации», «средство идентификации» (это код маркировки в машиночитаемой форме, в том числе в виде штрих-кода), «код проверки» </w:t>
            </w:r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(это последовательность символов, сформированная в результате криптографического преобразования кода идентификации и позволяющая выявить фальсификацию кода).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оборота маркированных товаров обязаны представлять оператору информационной системы мониторинга необходимую информацию в соответствии с правилами, установленными Правительством РФ.</w:t>
            </w:r>
          </w:p>
          <w:p w:rsidR="00C03961" w:rsidRPr="00FE7043" w:rsidRDefault="00D5015E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961"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(Федеральный </w:t>
            </w:r>
            <w:hyperlink r:id="rId24" w:history="1">
              <w:r w:rsidR="00C03961" w:rsidRPr="00FE704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</w:t>
              </w:r>
            </w:hyperlink>
            <w:r w:rsidR="00C03961" w:rsidRPr="00FE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25.12.2018 № 488-ФЗ).</w:t>
            </w:r>
          </w:p>
        </w:tc>
      </w:tr>
      <w:tr w:rsidR="00FE7043" w:rsidRPr="00FE7043" w:rsidTr="0021665B">
        <w:tc>
          <w:tcPr>
            <w:tcW w:w="14560" w:type="dxa"/>
            <w:gridSpan w:val="2"/>
          </w:tcPr>
          <w:p w:rsidR="00C03961" w:rsidRPr="00FE7043" w:rsidRDefault="00C03961" w:rsidP="005908F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5908F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ОНТРОЛЬНО-НАДЗОРНАЯ ДЕЯТЕЛЬНОСТЬ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давления на организации и ИП при проведении плановых проверок</w:t>
            </w:r>
          </w:p>
          <w:p w:rsidR="00C03961" w:rsidRPr="00FE7043" w:rsidRDefault="00C03961" w:rsidP="00FE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</w:tcPr>
          <w:p w:rsidR="00FE7043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перечень информации и документов, которые контрольно-надзорные органы получают без запроса у проверяемых лиц. Организациям и ИП не нужно предоставлять эти документы и сведения, ведь они уже есть у госорганов. В перечень добавили 48 новых позиций. Среди них следующие: - сведения из лицензий на экспорт, импорт отдельных видов товаров; - сведения из паспорта безопасности опасного объекта; - копии аудиторских заключений о бухгалтерской (финансовой) отчетности организаций, в уставных (складочных) капиталах которых доля госсобственности составляет не менее 25%; - выписка из реестра операторов, которые обрабатывают персональные данные; - сведения из реестра уведомлений о начале бизнеса в сфере общепита; - сведения из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госреестра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оказывающих негативное воздействие на окружающую среду (НВОС); - сведения о представлении декларации о плате за НВОС; - отчет об организации и о результатах осуществления производственного экологического контроля; - сведения о том, выполняют ли производители и импортеры товаров нормативы утилизации отходов от использования товаров после утраты ими потребительских свойств; - сведения из реестра недобросовестных поставщиков (подрядчиков, исполнителей) по Законам N 44-ФЗ и N 223- ФЗ; - сведения из реестра владельцев магазинов беспошлинной торговли; - сведения из Единого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госреестра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экспертизы проектной документации объектов капстроительства (предоставляются с 1 декабря 2019 года). </w:t>
            </w:r>
            <w:r w:rsidR="00FE7043"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19.01.2019 N 35-р (вступило в силу 19 января 2019 года).</w:t>
            </w:r>
          </w:p>
        </w:tc>
      </w:tr>
      <w:tr w:rsidR="00FE7043" w:rsidRPr="00FE7043" w:rsidTr="00BF78E5">
        <w:tc>
          <w:tcPr>
            <w:tcW w:w="14560" w:type="dxa"/>
            <w:gridSpan w:val="2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ПЕРЕВОЗКИ И ТРАНСПОРТ</w:t>
            </w:r>
          </w:p>
        </w:tc>
      </w:tr>
      <w:tr w:rsidR="00FE7043" w:rsidRPr="00FE7043" w:rsidTr="00FE7043">
        <w:tc>
          <w:tcPr>
            <w:tcW w:w="5240" w:type="dxa"/>
          </w:tcPr>
          <w:p w:rsidR="00BE7E4C" w:rsidRPr="00FE7043" w:rsidRDefault="00C03961" w:rsidP="00F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Лицензирование пассажирских перевозок автобусами</w:t>
            </w:r>
          </w:p>
        </w:tc>
        <w:tc>
          <w:tcPr>
            <w:tcW w:w="9320" w:type="dxa"/>
          </w:tcPr>
          <w:p w:rsidR="00BE7E4C" w:rsidRPr="00FE7043" w:rsidRDefault="00C03961" w:rsidP="00FE7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отдельное лицензирование пассажирских перевозок автобусами. Новая лицензия будет выдаваться с 1 марта 2019 г. Она будет необходима для перевозки по заказам и для собственных нужд. Документ: Федеральный закон от 30.10.2018 № 386-ФЗ «О внесении изменений в отдельные законодательные акты Российской Федерации в </w:t>
            </w:r>
            <w:r w:rsidRPr="00FE7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совершенствования лицензирования деятельности по перевозкам пассажиров и иных лиц автобусами».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Заполнение путевых листов</w:t>
            </w:r>
          </w:p>
        </w:tc>
        <w:tc>
          <w:tcPr>
            <w:tcW w:w="9320" w:type="dxa"/>
          </w:tcPr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С 1 марта меняется порядок заполнения путевых листов. Главное изменение: путевые листы нужно оформлять строго для одного рейса или смены. Если оформите на месяц без ограничения числа поездок, это может обернуться штрафом и проблемами со списанием расходов на ГСМ в налоговом учете. Сейчас путевые листы можно оформлять на срок от одного дня до месяца. В период действия многодневного путевого листа водитель вправе ездить в разные рейсы и смены. Для этого необходимо, чтобы были проставлены все необходимые отметки и указаны пункты следования. С 1 марта путевые листы нужно будет оформлять строго для одного рейса или одной смены, если на нее приходится несколько рейсов. Что поменялось в сведениях о ТС и водителе. Можно будет не заверять штампами показания одометра и записи о медосмотре водителя. Достаточно подписи ответственных лиц. Если за смену водитель совершает несколько рейсов, то вместо отметок о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предрейсовом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состоянии ТС будут ставиться отметки о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предсменном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 приказ </w:t>
            </w:r>
            <w:r w:rsidR="00D5015E" w:rsidRPr="00FE7043">
              <w:rPr>
                <w:rFonts w:ascii="Times New Roman" w:hAnsi="Times New Roman" w:cs="Times New Roman"/>
                <w:sz w:val="24"/>
                <w:szCs w:val="24"/>
              </w:rPr>
              <w:t>Минтранса России от 21.12.2018 №</w:t>
            </w: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467</w:t>
            </w:r>
          </w:p>
        </w:tc>
      </w:tr>
      <w:tr w:rsidR="00FE7043" w:rsidRPr="00FE7043" w:rsidTr="00727ECF">
        <w:tc>
          <w:tcPr>
            <w:tcW w:w="14560" w:type="dxa"/>
            <w:gridSpan w:val="2"/>
          </w:tcPr>
          <w:p w:rsidR="00C03961" w:rsidRPr="00FE7043" w:rsidRDefault="00C03961" w:rsidP="005908FD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908FD">
              <w:rPr>
                <w:rFonts w:ascii="Times New Roman" w:hAnsi="Times New Roman" w:cs="Times New Roman"/>
                <w:b/>
                <w:sz w:val="24"/>
                <w:szCs w:val="24"/>
              </w:rPr>
              <w:t>МУЩЕСТВЕННЫЕ ОТНОШЕНИЯ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Перепланировка нежилых помещений</w:t>
            </w:r>
          </w:p>
        </w:tc>
        <w:tc>
          <w:tcPr>
            <w:tcW w:w="9320" w:type="dxa"/>
          </w:tcPr>
          <w:p w:rsidR="00D5015E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С 8 января Жилищный кодекс регулирует перепланировку не только жилых, но и нежилых помещений. Соблюдение порядка перепланировки и переустройства любых помещений в МКД будут контролировать органы исполнительной власти субъектов РФ. Если выявят нарушение или о нем заявят, то проведут внеплановую проверку. Общее собрание собственников помещений в МКД будет принимать решения о переустройстве и перепланировке помещения, которое входит в состав общего имущества в доме. </w:t>
            </w:r>
          </w:p>
          <w:p w:rsidR="00C03961" w:rsidRPr="00FE7043" w:rsidRDefault="00FE7043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03961" w:rsidRPr="00FE70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36FE">
              <w:rPr>
                <w:rFonts w:ascii="Times New Roman" w:hAnsi="Times New Roman" w:cs="Times New Roman"/>
                <w:sz w:val="24"/>
                <w:szCs w:val="24"/>
              </w:rPr>
              <w:t>едеральный закон от 27.12.2018 №</w:t>
            </w:r>
            <w:r w:rsidR="00C03961"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558-ФЗ (вступил в силу 8 января 2019 года) 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t>Изменились правила продления договоров аренды государственного и муниципального имущества</w:t>
            </w:r>
          </w:p>
        </w:tc>
        <w:tc>
          <w:tcPr>
            <w:tcW w:w="9320" w:type="dxa"/>
          </w:tcPr>
          <w:p w:rsidR="00D5015E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С 8 января норму о продлении договоров аренды государственного и муниципального имущества без торгов распространили на договоры, заключенные до 2 июля 2008 года. При этом неважно, как заключался договор: на торгах или без них. Воспользоваться правом смогут только добросовестные арендаторы при одновременном соблюдении условий: размер арендной платы определяется по результатам оценки рыночной стоимости объекта, если иное не установлено законом; минимальный срок, на который перезаключается договор аренды, — не менее трех лет. Срок может быть уменьшен только по заявлению арендатора. Правила касаются тех договоров, в которых нет запрета на пролонгацию и срок действия которых не ограничен законодательством.</w:t>
            </w:r>
          </w:p>
          <w:p w:rsidR="00C03961" w:rsidRPr="00FE7043" w:rsidRDefault="00FE7043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C03961" w:rsidRPr="00FE70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едеральный закон от 26.07.2006 № 135-ФЗ (ред. от 27.12.2018) «О защите конкуренции»</w:t>
            </w:r>
            <w:r w:rsidR="00C03961"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(с изм. и доп., вступ. в силу с 08.01.2019) </w:t>
            </w:r>
          </w:p>
        </w:tc>
      </w:tr>
      <w:tr w:rsidR="00FE7043" w:rsidRPr="00FE7043" w:rsidTr="00FE7043">
        <w:tc>
          <w:tcPr>
            <w:tcW w:w="5240" w:type="dxa"/>
          </w:tcPr>
          <w:p w:rsidR="00C03961" w:rsidRPr="00FE7043" w:rsidRDefault="00C03961" w:rsidP="00F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Регистрация прав на недвижимое имущество</w:t>
            </w:r>
          </w:p>
        </w:tc>
        <w:tc>
          <w:tcPr>
            <w:tcW w:w="9320" w:type="dxa"/>
          </w:tcPr>
          <w:p w:rsidR="00D5015E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С 1 февраля права на недвижимость можно зарегистрировать через нотариуса быстрее. Удостоверив сделку с недвижимостью, нотариус сам отправит в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госрегистрации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прав и необходимые документы в электронном виде. Нотариус должен будет сделать это до конца рабочего дня или в сроки, которые стороны установили в договоре. Если нотариус по независящим от него причинам не сможет подать документы в электронном виде, он должен будет представить их на регистрацию на бумаге. По общему правилу на это будет отведено не более двух рабочих дней со дня удостоверения договора. Как и сейчас, обратиться за </w:t>
            </w:r>
            <w:proofErr w:type="spellStart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госрегистрацией</w:t>
            </w:r>
            <w:proofErr w:type="spellEnd"/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прав на недвижимость вместо нотариуса смогут и сами контрагенты. </w:t>
            </w:r>
          </w:p>
          <w:p w:rsidR="00C03961" w:rsidRPr="00FE7043" w:rsidRDefault="00C03961" w:rsidP="00FE7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E7043" w:rsidRPr="00FE7043">
              <w:rPr>
                <w:rFonts w:ascii="Times New Roman" w:hAnsi="Times New Roman" w:cs="Times New Roman"/>
                <w:sz w:val="24"/>
                <w:szCs w:val="24"/>
              </w:rPr>
              <w:t>едеральный закон от 03.08.2018 №</w:t>
            </w:r>
            <w:r w:rsidRPr="00FE7043">
              <w:rPr>
                <w:rFonts w:ascii="Times New Roman" w:hAnsi="Times New Roman" w:cs="Times New Roman"/>
                <w:sz w:val="24"/>
                <w:szCs w:val="24"/>
              </w:rPr>
              <w:t xml:space="preserve"> 338-ФЗ (рассмотренные положения вступают в силу 1 февраля 2019 года)</w:t>
            </w:r>
          </w:p>
        </w:tc>
      </w:tr>
    </w:tbl>
    <w:p w:rsidR="00CD41AE" w:rsidRPr="00FE7043" w:rsidRDefault="00CD41AE" w:rsidP="00FE7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1AE" w:rsidRPr="00FE7043" w:rsidRDefault="00CD41AE" w:rsidP="00FE7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26D2" w:rsidRPr="00FE7043" w:rsidRDefault="002B26D2" w:rsidP="00FE7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C19" w:rsidRPr="00FE7043" w:rsidRDefault="00FE7043" w:rsidP="00FE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043">
        <w:rPr>
          <w:rFonts w:ascii="Times New Roman" w:hAnsi="Times New Roman" w:cs="Times New Roman"/>
          <w:b/>
          <w:sz w:val="26"/>
          <w:szCs w:val="26"/>
        </w:rPr>
        <w:t>Информация подготовлена с использованием СПС «Консультант Плюс»</w:t>
      </w:r>
    </w:p>
    <w:p w:rsidR="004F5DEC" w:rsidRPr="00FE7043" w:rsidRDefault="004F5DEC" w:rsidP="00FE70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961" w:rsidRPr="004F5DEC" w:rsidRDefault="00C0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961" w:rsidRPr="004F5DEC" w:rsidSect="00BE7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B3" w:rsidRDefault="00A93AB3" w:rsidP="00A93AB3">
      <w:pPr>
        <w:spacing w:after="0" w:line="240" w:lineRule="auto"/>
      </w:pPr>
      <w:r>
        <w:separator/>
      </w:r>
    </w:p>
  </w:endnote>
  <w:endnote w:type="continuationSeparator" w:id="0">
    <w:p w:rsidR="00A93AB3" w:rsidRDefault="00A93AB3" w:rsidP="00A9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B3" w:rsidRDefault="00A93AB3" w:rsidP="00A93AB3">
      <w:pPr>
        <w:spacing w:after="0" w:line="240" w:lineRule="auto"/>
      </w:pPr>
      <w:r>
        <w:separator/>
      </w:r>
    </w:p>
  </w:footnote>
  <w:footnote w:type="continuationSeparator" w:id="0">
    <w:p w:rsidR="00A93AB3" w:rsidRDefault="00A93AB3" w:rsidP="00A9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F6"/>
    <w:multiLevelType w:val="multilevel"/>
    <w:tmpl w:val="9F8A0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D309E"/>
    <w:multiLevelType w:val="hybridMultilevel"/>
    <w:tmpl w:val="9AD20976"/>
    <w:lvl w:ilvl="0" w:tplc="55CE29CA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6F0206"/>
    <w:multiLevelType w:val="hybridMultilevel"/>
    <w:tmpl w:val="B2AAC826"/>
    <w:lvl w:ilvl="0" w:tplc="DE60931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CC633A"/>
    <w:multiLevelType w:val="hybridMultilevel"/>
    <w:tmpl w:val="1BC249FC"/>
    <w:lvl w:ilvl="0" w:tplc="9D02D3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2247BE"/>
    <w:multiLevelType w:val="hybridMultilevel"/>
    <w:tmpl w:val="EE9EE7C2"/>
    <w:lvl w:ilvl="0" w:tplc="9CE0B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497C9A"/>
    <w:multiLevelType w:val="hybridMultilevel"/>
    <w:tmpl w:val="9AD20976"/>
    <w:lvl w:ilvl="0" w:tplc="55CE29CA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175ED5"/>
    <w:multiLevelType w:val="hybridMultilevel"/>
    <w:tmpl w:val="272E963C"/>
    <w:lvl w:ilvl="0" w:tplc="22D0FF3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7F2A42B7"/>
    <w:multiLevelType w:val="hybridMultilevel"/>
    <w:tmpl w:val="3F60D6CE"/>
    <w:lvl w:ilvl="0" w:tplc="A3F205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0"/>
    <w:rsid w:val="001D4493"/>
    <w:rsid w:val="002302B0"/>
    <w:rsid w:val="00291B78"/>
    <w:rsid w:val="002B26D2"/>
    <w:rsid w:val="004B37E6"/>
    <w:rsid w:val="004F5DEC"/>
    <w:rsid w:val="005908FD"/>
    <w:rsid w:val="005A2585"/>
    <w:rsid w:val="005F4A07"/>
    <w:rsid w:val="0061566D"/>
    <w:rsid w:val="00682B03"/>
    <w:rsid w:val="00962EC5"/>
    <w:rsid w:val="00A93AB3"/>
    <w:rsid w:val="00B236FE"/>
    <w:rsid w:val="00BE7E4C"/>
    <w:rsid w:val="00C03961"/>
    <w:rsid w:val="00C942DE"/>
    <w:rsid w:val="00CD41AE"/>
    <w:rsid w:val="00D5015E"/>
    <w:rsid w:val="00FE7043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1919"/>
  <w15:chartTrackingRefBased/>
  <w15:docId w15:val="{B880812F-9EEF-47B6-A58E-152899F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37E6"/>
    <w:pPr>
      <w:ind w:left="720"/>
      <w:contextualSpacing/>
    </w:pPr>
  </w:style>
  <w:style w:type="table" w:styleId="a6">
    <w:name w:val="Table Grid"/>
    <w:basedOn w:val="a1"/>
    <w:uiPriority w:val="39"/>
    <w:rsid w:val="00BE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C0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9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AB3"/>
  </w:style>
  <w:style w:type="paragraph" w:styleId="aa">
    <w:name w:val="footer"/>
    <w:basedOn w:val="a"/>
    <w:link w:val="ab"/>
    <w:uiPriority w:val="99"/>
    <w:unhideWhenUsed/>
    <w:rsid w:val="00A9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6229DD7820FD9E4D22388FBDD133E6A9FC28E8D8C318E20EA03F2E7C20775E0506CA28FBFD00BD1DB3F319r51EG" TargetMode="External"/><Relationship Id="rId13" Type="http://schemas.openxmlformats.org/officeDocument/2006/relationships/hyperlink" Target="consultantplus://offline/ref=8F6604D275EC773337CEDB82075DD4DCDD7DCB56576777D6F504E1A86AC04535E9B55C2AC61AF6036DBF53EEC787A14FCB180E324A64ECACH" TargetMode="External"/><Relationship Id="rId18" Type="http://schemas.openxmlformats.org/officeDocument/2006/relationships/hyperlink" Target="consultantplus://offline/ref=9DD1457E63120168E427637A2E785ACFD3E036015ECD55FCE5574F37BD23088D1F09BDBE2915C777C39F323767g6I9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86746/b004fed0b70d0f223e4a81f8ad6cd92af90a7e3b/" TargetMode="External"/><Relationship Id="rId7" Type="http://schemas.openxmlformats.org/officeDocument/2006/relationships/hyperlink" Target="consultantplus://offline/ref=376D6229DD7820FD9E4D22388FBDD133E6A8F32CE9D9C318E20EA03F2E7C20775E0506CA28FBFD00BD1DB3F319r51EG" TargetMode="External"/><Relationship Id="rId12" Type="http://schemas.openxmlformats.org/officeDocument/2006/relationships/hyperlink" Target="consultantplus://offline/ref=8F6604D275EC773337CEDB82075DD4DCDD7DCB56576777D6F504E1A86AC04535E9B55C2CC610F4036DBF53EEC787A14FCB180E324A64ECACH" TargetMode="External"/><Relationship Id="rId17" Type="http://schemas.openxmlformats.org/officeDocument/2006/relationships/hyperlink" Target="consultantplus://offline/ref=A0197CF46B4B6DAF6B3CFFE32AB1E1054EBA01E461724BE746CEA542369ECAEFF6D27DDF294D6048D2D020FA64Q0HA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197CF46B4B6DAF6B3CFFE32AB1E1054EBA0AE865714BE746CEA542369ECAEFE4D225D1284F7943859F66AF68033C61C088ADFA925CQ6H1I" TargetMode="External"/><Relationship Id="rId20" Type="http://schemas.openxmlformats.org/officeDocument/2006/relationships/hyperlink" Target="consultantplus://offline/ref=49EC6563FC5C9C1F69DE6871E62E7EA92D72006D8BA097D1933142C3E79E23FC87B3FEEBBBBFB13D07C2859DF2m0J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6D6229DD7820FD9E4D22388FBDD133E6A8F32DE6D8C318E20EA03F2E7C20775E0506CA28FBFD00BD1DB3F319r51EG" TargetMode="External"/><Relationship Id="rId24" Type="http://schemas.openxmlformats.org/officeDocument/2006/relationships/hyperlink" Target="consultantplus://offline/ref=6B1F2913965E445E11D306B46CEB2FC51BBB4B7588C0D57C3AFF2959CBFB863DA6ACD0616EE4786CDF53CBB8B4K0O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197CF46B4B6DAF6B3CFFE32AB1E1054EBA0AE865714BE746CEA542369ECAEFE4D225D1284F7943859F66AF68033C61C088ADFA925CQ6H1I" TargetMode="External"/><Relationship Id="rId23" Type="http://schemas.openxmlformats.org/officeDocument/2006/relationships/hyperlink" Target="consultantplus://offline/ref=3A0FCBF23B7E1F37EFCC2B52C69937E0C975B217674EFA9319D17F43FEEE9427BDF13309F10630CAA22BA941015ERAI" TargetMode="External"/><Relationship Id="rId10" Type="http://schemas.openxmlformats.org/officeDocument/2006/relationships/hyperlink" Target="consultantplus://offline/ref=376D6229DD7820FD9E4D22388FBDD133E6A8F62CE8DFC318E20EA03F2E7C20775E0506CA28FBFD00BD1DB3F319r51EG" TargetMode="External"/><Relationship Id="rId19" Type="http://schemas.openxmlformats.org/officeDocument/2006/relationships/hyperlink" Target="consultantplus://offline/ref=9DD1457E63120168E427637A2E785ACFD3E1300D5BC155FCE5574F37BD23088D1F09BDBE2915C777C39F323767g6I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D6229DD7820FD9E4D22388FBDD133E6A9FC2EEDDDC318E20EA03F2E7C20775E0506CA28FBFD00BD1DB3F319r51EG" TargetMode="External"/><Relationship Id="rId14" Type="http://schemas.openxmlformats.org/officeDocument/2006/relationships/hyperlink" Target="consultantplus://offline/ref=8F6604D275EC773337CEDB82075DD4DCDC75C35E566577D6F504E1A86AC04535FBB50426C01EEA083AF015BBCBE8AEH" TargetMode="External"/><Relationship Id="rId22" Type="http://schemas.openxmlformats.org/officeDocument/2006/relationships/hyperlink" Target="consultantplus://offline/ref=3A0FCBF23B7E1F37EFCC2B52C69937E0C87CB410624BFA9319D17F43FEEE9427AFF16B05F1012ECBA03EFF1044B659A622DA366F87480F215CR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1</cp:lastModifiedBy>
  <cp:revision>13</cp:revision>
  <cp:lastPrinted>2019-03-07T08:58:00Z</cp:lastPrinted>
  <dcterms:created xsi:type="dcterms:W3CDTF">2018-07-18T06:06:00Z</dcterms:created>
  <dcterms:modified xsi:type="dcterms:W3CDTF">2019-03-11T06:27:00Z</dcterms:modified>
</cp:coreProperties>
</file>